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Приложение 4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к Территориальной программе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государственных гарантий </w:t>
      </w:r>
      <w:proofErr w:type="gramStart"/>
      <w:r w:rsidRPr="00457B28">
        <w:rPr>
          <w:rFonts w:ascii="Calibri" w:eastAsia="Times New Roman" w:hAnsi="Calibri" w:cs="Calibri"/>
          <w:lang w:eastAsia="ru-RU"/>
        </w:rPr>
        <w:t>бесплатного</w:t>
      </w:r>
      <w:proofErr w:type="gramEnd"/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оказания гражданам медицинской помощи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в Волгоградской области на 2025 год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и на плановый период 2026 и 2027 годов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bookmarkStart w:id="0" w:name="P2581"/>
      <w:bookmarkEnd w:id="0"/>
      <w:r w:rsidRPr="00457B28">
        <w:rPr>
          <w:rFonts w:ascii="Calibri" w:eastAsia="Times New Roman" w:hAnsi="Calibri" w:cs="Calibri"/>
          <w:b/>
          <w:lang w:eastAsia="ru-RU"/>
        </w:rPr>
        <w:t>ПОРЯДОК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 xml:space="preserve">РЕАЛИЗАЦИИ </w:t>
      </w:r>
      <w:proofErr w:type="gramStart"/>
      <w:r w:rsidRPr="00457B28">
        <w:rPr>
          <w:rFonts w:ascii="Calibri" w:eastAsia="Times New Roman" w:hAnsi="Calibri" w:cs="Calibri"/>
          <w:b/>
          <w:lang w:eastAsia="ru-RU"/>
        </w:rPr>
        <w:t>УСТАНОВЛЕННОГО</w:t>
      </w:r>
      <w:proofErr w:type="gramEnd"/>
      <w:r w:rsidRPr="00457B28">
        <w:rPr>
          <w:rFonts w:ascii="Calibri" w:eastAsia="Times New Roman" w:hAnsi="Calibri" w:cs="Calibri"/>
          <w:b/>
          <w:lang w:eastAsia="ru-RU"/>
        </w:rPr>
        <w:t xml:space="preserve"> ЗАКОНОДАТЕЛЬСТВОМ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>РОССИЙСКОЙ ФЕДЕРАЦИИ ПРАВА ВНЕОЧЕРЕДНОГО ОКАЗАНИЯ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>МЕДИЦИНСКОЙ ПОМОЩИ ОТДЕЛЬНЫМ КАТЕГОРИЯМ ГРАЖДАН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>В МЕДИЦИНСКИХ ОРГАНИЗАЦИЯХ, НАХОДЯЩИХСЯ НА ТЕРРИТОРИИ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>ВОЛГОГРАДСКОЙ ОБЛАСТИ И УЧАСТВУЮЩИХ В РЕАЛИЗАЦИИ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457B28">
        <w:rPr>
          <w:rFonts w:ascii="Calibri" w:eastAsia="Times New Roman" w:hAnsi="Calibri" w:cs="Calibri"/>
          <w:b/>
          <w:lang w:eastAsia="ru-RU"/>
        </w:rPr>
        <w:t>ТЕРРИТОРИАЛЬНОЙ ПРОГРАММЫ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1. </w:t>
      </w:r>
      <w:proofErr w:type="gramStart"/>
      <w:r w:rsidRPr="00457B28">
        <w:rPr>
          <w:rFonts w:ascii="Calibri" w:eastAsia="Times New Roman" w:hAnsi="Calibri" w:cs="Calibri"/>
          <w:lang w:eastAsia="ru-RU"/>
        </w:rPr>
        <w:t>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оказание медицинской помощи по программе государственных гарантий бесплатного оказания гражданам Российской Федерации медицинской помощи в медицинских организациях, находящихся на территории Волгоградской области и участвующих в реализации Территориальной программы (далее - медицинские организации), в соответствии с законодательством Российской Федерации.</w:t>
      </w:r>
      <w:proofErr w:type="gramEnd"/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bookmarkStart w:id="1" w:name="P2590"/>
      <w:bookmarkEnd w:id="1"/>
      <w:r w:rsidRPr="00457B28">
        <w:rPr>
          <w:rFonts w:ascii="Calibri" w:eastAsia="Times New Roman" w:hAnsi="Calibri" w:cs="Calibri"/>
          <w:lang w:eastAsia="ru-RU"/>
        </w:rPr>
        <w:t>2. Медицинская помощь предоставляется вне очереди: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1) в соответствии со </w:t>
      </w:r>
      <w:hyperlink r:id="rId5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статьями 14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- </w:t>
      </w:r>
      <w:hyperlink r:id="rId6">
        <w:r w:rsidRPr="00457B28">
          <w:rPr>
            <w:rFonts w:ascii="Calibri" w:eastAsia="Times New Roman" w:hAnsi="Calibri" w:cs="Calibri"/>
            <w:color w:val="0000FF"/>
            <w:lang w:eastAsia="ru-RU"/>
          </w:rPr>
          <w:t>19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и </w:t>
      </w:r>
      <w:hyperlink r:id="rId7">
        <w:r w:rsidRPr="00457B28">
          <w:rPr>
            <w:rFonts w:ascii="Calibri" w:eastAsia="Times New Roman" w:hAnsi="Calibri" w:cs="Calibri"/>
            <w:color w:val="0000FF"/>
            <w:lang w:eastAsia="ru-RU"/>
          </w:rPr>
          <w:t>21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12 января 1995 г. N 5-ФЗ "О ветеранах":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инвалидам войны;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участникам Великой Отечественной войны;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ветеранам боевых действий;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лицам, награжденным знаком "Жителю блокадного Ленинграда";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лицам, награжденным знаком "Житель осажденного Севастополя";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лицам, награжденным знаком "Житель осажденного Сталинграда";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лицам, работавшим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членам семей погибших (умерших) инвалидов войны, участников Великой Отечественной войны и ветеранов боевых действий;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2) в соответствии со </w:t>
      </w:r>
      <w:hyperlink r:id="rId8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1.1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Закона Российской Федерации от 15 января 1993 г. N 4301-I "О статусе Героев Советского Союза, Героев Российской Федерации и полных кавалеров ордена Славы" - Героям Советского Союза, Героям Российской Федерации, полным кавалерам ордена </w:t>
      </w:r>
      <w:r w:rsidRPr="00457B28">
        <w:rPr>
          <w:rFonts w:ascii="Calibri" w:eastAsia="Times New Roman" w:hAnsi="Calibri" w:cs="Calibri"/>
          <w:lang w:eastAsia="ru-RU"/>
        </w:rPr>
        <w:lastRenderedPageBreak/>
        <w:t>Славы;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3) в соответствии со </w:t>
      </w:r>
      <w:hyperlink r:id="rId9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1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09 января 1997 г.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- Героям Социалистического Труда, Героям Труда Российской Федерации и полным кавалерам ордена Трудовой Славы;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4) в соответствии со </w:t>
      </w:r>
      <w:hyperlink r:id="rId10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14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Закона Российской Федерации от 15 мая 1991 г. N 1244-I "О социальной защите граждан, подвергшихся воздействию радиации вследствие катастрофы на Чернобыльской АЭС" - гражданам, получившим или перенесшим лучевую болезнь, другие заболевания, и инвалидам вследствие чернобыльской катастрофы;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457B28">
        <w:rPr>
          <w:rFonts w:ascii="Calibri" w:eastAsia="Times New Roman" w:hAnsi="Calibri" w:cs="Calibri"/>
          <w:lang w:eastAsia="ru-RU"/>
        </w:rPr>
        <w:t xml:space="preserve">5) в соответствии со </w:t>
      </w:r>
      <w:hyperlink r:id="rId11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1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457B28">
        <w:rPr>
          <w:rFonts w:ascii="Calibri" w:eastAsia="Times New Roman" w:hAnsi="Calibri" w:cs="Calibri"/>
          <w:lang w:eastAsia="ru-RU"/>
        </w:rPr>
        <w:t>Теча</w:t>
      </w:r>
      <w:proofErr w:type="spellEnd"/>
      <w:r w:rsidRPr="00457B28">
        <w:rPr>
          <w:rFonts w:ascii="Calibri" w:eastAsia="Times New Roman" w:hAnsi="Calibri" w:cs="Calibri"/>
          <w:lang w:eastAsia="ru-RU"/>
        </w:rPr>
        <w:t>" - гражданам,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аварии в</w:t>
      </w:r>
      <w:proofErr w:type="gramEnd"/>
      <w:r w:rsidRPr="00457B28">
        <w:rPr>
          <w:rFonts w:ascii="Calibri" w:eastAsia="Times New Roman" w:hAnsi="Calibri" w:cs="Calibri"/>
          <w:lang w:eastAsia="ru-RU"/>
        </w:rPr>
        <w:t xml:space="preserve"> 1957 году на производственном объединении "Маяк" и сбросов радиоактивных отходов в реку </w:t>
      </w:r>
      <w:proofErr w:type="spellStart"/>
      <w:r w:rsidRPr="00457B28">
        <w:rPr>
          <w:rFonts w:ascii="Calibri" w:eastAsia="Times New Roman" w:hAnsi="Calibri" w:cs="Calibri"/>
          <w:lang w:eastAsia="ru-RU"/>
        </w:rPr>
        <w:t>Теча</w:t>
      </w:r>
      <w:proofErr w:type="spellEnd"/>
      <w:r w:rsidRPr="00457B28">
        <w:rPr>
          <w:rFonts w:ascii="Calibri" w:eastAsia="Times New Roman" w:hAnsi="Calibri" w:cs="Calibri"/>
          <w:lang w:eastAsia="ru-RU"/>
        </w:rPr>
        <w:t>, а также ставшим инвалидами вследствие воздействия радиации;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457B28">
        <w:rPr>
          <w:rFonts w:ascii="Calibri" w:eastAsia="Times New Roman" w:hAnsi="Calibri" w:cs="Calibri"/>
          <w:lang w:eastAsia="ru-RU"/>
        </w:rPr>
        <w:t xml:space="preserve">6) в соответствии со </w:t>
      </w:r>
      <w:hyperlink r:id="rId12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10 января 2002 г. N 2-ФЗ "О социальных гарантиях гражданам, подвергшимся радиационному воздействию вследствие ядерных испытаний на Семипалатинском полигоне" - гражданам, подвергшимся радиоактивному облучению в результате ядерных испытаний на Семипалатинском полигоне и получившим суммарную (накопленную) эффективную дозу облучения, превышающую 25 </w:t>
      </w:r>
      <w:proofErr w:type="spellStart"/>
      <w:r w:rsidRPr="00457B28">
        <w:rPr>
          <w:rFonts w:ascii="Calibri" w:eastAsia="Times New Roman" w:hAnsi="Calibri" w:cs="Calibri"/>
          <w:lang w:eastAsia="ru-RU"/>
        </w:rPr>
        <w:t>сЗв</w:t>
      </w:r>
      <w:proofErr w:type="spellEnd"/>
      <w:r w:rsidRPr="00457B28">
        <w:rPr>
          <w:rFonts w:ascii="Calibri" w:eastAsia="Times New Roman" w:hAnsi="Calibri" w:cs="Calibri"/>
          <w:lang w:eastAsia="ru-RU"/>
        </w:rPr>
        <w:t xml:space="preserve"> (бэр);</w:t>
      </w:r>
      <w:proofErr w:type="gramEnd"/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457B28">
        <w:rPr>
          <w:rFonts w:ascii="Calibri" w:eastAsia="Times New Roman" w:hAnsi="Calibri" w:cs="Calibri"/>
          <w:lang w:eastAsia="ru-RU"/>
        </w:rPr>
        <w:t xml:space="preserve">7) в соответствии со </w:t>
      </w:r>
      <w:hyperlink r:id="rId13">
        <w:r w:rsidRPr="00457B28">
          <w:rPr>
            <w:rFonts w:ascii="Calibri" w:eastAsia="Times New Roman" w:hAnsi="Calibri" w:cs="Calibri"/>
            <w:color w:val="0000FF"/>
            <w:lang w:eastAsia="ru-RU"/>
          </w:rPr>
          <w:t>статьей 154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 w:rsidRPr="00457B28">
        <w:rPr>
          <w:rFonts w:ascii="Calibri" w:eastAsia="Times New Roman" w:hAnsi="Calibri" w:cs="Calibri"/>
          <w:lang w:eastAsia="ru-RU"/>
        </w:rPr>
        <w:t>" и "Об общих принципах организации местного самоуправления в Российской Федерации" - бывшим несовершеннолетним узникам концлагерей, гетто, других мест принудительного содержания, созданных фашистами и их союзниками в период Второй мировой войны;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8) в соответствии с </w:t>
      </w:r>
      <w:hyperlink r:id="rId14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пунктом 1 статьи 23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Федерального закона от 20 июля 2012 г. N 125-ФЗ "О донорстве крови и ее компонентов" - лицам, награжденным знаком "Почетный донор России";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9) в соответствии с </w:t>
      </w:r>
      <w:hyperlink r:id="rId15">
        <w:r w:rsidRPr="00457B28">
          <w:rPr>
            <w:rFonts w:ascii="Calibri" w:eastAsia="Times New Roman" w:hAnsi="Calibri" w:cs="Calibri"/>
            <w:color w:val="0000FF"/>
            <w:lang w:eastAsia="ru-RU"/>
          </w:rPr>
          <w:t>абзацем седьмым пункта 1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Указа Президента Российской Федерации от 02 октября 1992 г. N 1157 "О дополнительных мерах государственной поддержки инвалидов" - инвалидам I и II групп;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10) в соответствии с законодательством Волгоградской области: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реабилитированным лицам и лицам, признанным пострадавшими от политических репрессий в соответствии с </w:t>
      </w:r>
      <w:hyperlink r:id="rId16">
        <w:r w:rsidRPr="00457B28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Российской Федерации от 18 октября 1991 г. N 1761-I "О реабилитации жертв политических репрессий";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proofErr w:type="gramStart"/>
      <w:r w:rsidRPr="00457B28">
        <w:rPr>
          <w:rFonts w:ascii="Calibri" w:eastAsia="Times New Roman" w:hAnsi="Calibri" w:cs="Calibri"/>
          <w:lang w:eastAsia="ru-RU"/>
        </w:rPr>
        <w:t xml:space="preserve">гражданам, имеющим удостоверение ветерана, образец которого утвержден </w:t>
      </w:r>
      <w:hyperlink r:id="rId17">
        <w:r w:rsidRPr="00457B28">
          <w:rPr>
            <w:rFonts w:ascii="Calibri" w:eastAsia="Times New Roman" w:hAnsi="Calibri" w:cs="Calibri"/>
            <w:color w:val="0000FF"/>
            <w:lang w:eastAsia="ru-RU"/>
          </w:rPr>
          <w:t>постановлением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Правительства Российской Федерации от 27 апреля 1995 г. N 423 "Об удостоверениях, на основании которых реализуются меры социальной поддержки ветеранов военной службы и ветеранов труда", при присвоении им звания "Ветеран военной службы", по достижении ими возраста 60 лет для мужчин и 55 лет для женщин;</w:t>
      </w:r>
      <w:proofErr w:type="gramEnd"/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lastRenderedPageBreak/>
        <w:t>11) участникам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3. Плановая медицинская помощь гражданам, указанным в </w:t>
      </w:r>
      <w:hyperlink w:anchor="P2590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пункте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настоящего приложения, оказывается вне очереди в медицинских организациях в стационарных, амбулаторных условиях и условиях дневного стационара при наличии медицинских показаний.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4. Основанием для оказания медицинской помощи вне очереди является документ, подтверждающий отнесение гражданина к категории граждан, указанной в </w:t>
      </w:r>
      <w:hyperlink w:anchor="P2590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пункте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настоящего приложения.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5. Плановая первичная медико-санитарная помощь в амбулаторных условиях оказывается гражданам, указанным в </w:t>
      </w:r>
      <w:hyperlink w:anchor="P2590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пункте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настоящего приложения, в день обращения вне очереди при наличии медицинских показаний.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При необходимости проведения гражданину лечебных манипуляций, процедур, диагностических инструментальных, лабораторных исследований, компьютерной томографии, магнитно-резонансной томографии и ангиографии лечащий врач выдает направление с соответствующей пометкой о внеочередном порядке их проведения.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Плановая первичная медико-санитарная помощь в условиях дневного стационара гражданам, указанным в </w:t>
      </w:r>
      <w:hyperlink w:anchor="P2590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пункте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настоящего приложения, оказывается вне основной очереди по направлению лечащего врача.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6. Плановая специализированная медицинская помощь в стационарных условиях и условиях дневного стационара гражданам, указанным в </w:t>
      </w:r>
      <w:hyperlink w:anchor="P2590">
        <w:r w:rsidRPr="00457B28">
          <w:rPr>
            <w:rFonts w:ascii="Calibri" w:eastAsia="Times New Roman" w:hAnsi="Calibri" w:cs="Calibri"/>
            <w:color w:val="0000FF"/>
            <w:lang w:eastAsia="ru-RU"/>
          </w:rPr>
          <w:t>пункте 2</w:t>
        </w:r>
      </w:hyperlink>
      <w:r w:rsidRPr="00457B28">
        <w:rPr>
          <w:rFonts w:ascii="Calibri" w:eastAsia="Times New Roman" w:hAnsi="Calibri" w:cs="Calibri"/>
          <w:lang w:eastAsia="ru-RU"/>
        </w:rPr>
        <w:t xml:space="preserve"> настоящего приложения, оказывается вне основной очереди.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Направление граждан для внеочередного получения плановой специализированной медицинской помощи осуществляется по направлению лечащего врача с информированием гражданина о перечне медицинских организаций, в которых возможно оказание медицинской помощи соответствующего профиля, в том числе об условиях оказания медицинской помощи (стационара, дневного стационара).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7. В случае обращения нескольких граждан, имеющих право на внеочередное оказание медицинской помощи, плановая медицинская помощь оказывается в порядке очередности поступления обращений.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8. Медицинские организации организуют и ведут учет граждан, реализующих право на внеочередное получение медицинской помощи и динамическое наблюдение за состоянием их здоровья.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>9. Финансирование расходов, связанных с внеочередным оказанием медицинской помощи, осуществляется за счет средств обязательного медицинского страхования и средств областного бюджета в соответствии с законодательством Российской Федерации.</w:t>
      </w:r>
    </w:p>
    <w:p w:rsidR="00457B28" w:rsidRPr="00457B28" w:rsidRDefault="00457B28" w:rsidP="00457B2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457B28">
        <w:rPr>
          <w:rFonts w:ascii="Calibri" w:eastAsia="Times New Roman" w:hAnsi="Calibri" w:cs="Calibri"/>
          <w:lang w:eastAsia="ru-RU"/>
        </w:rPr>
        <w:t xml:space="preserve">10. Руководители медицинских организаций обеспечивают организацию внеочередного оказания медицинской помощи и осуществляют </w:t>
      </w:r>
      <w:proofErr w:type="gramStart"/>
      <w:r w:rsidRPr="00457B28">
        <w:rPr>
          <w:rFonts w:ascii="Calibri" w:eastAsia="Times New Roman" w:hAnsi="Calibri" w:cs="Calibri"/>
          <w:lang w:eastAsia="ru-RU"/>
        </w:rPr>
        <w:t>контроль за</w:t>
      </w:r>
      <w:proofErr w:type="gramEnd"/>
      <w:r w:rsidRPr="00457B28">
        <w:rPr>
          <w:rFonts w:ascii="Calibri" w:eastAsia="Times New Roman" w:hAnsi="Calibri" w:cs="Calibri"/>
          <w:lang w:eastAsia="ru-RU"/>
        </w:rPr>
        <w:t xml:space="preserve"> внеочередным оказанием медицинской помощи.</w:t>
      </w:r>
    </w:p>
    <w:p w:rsidR="00457B28" w:rsidRPr="00457B28" w:rsidRDefault="00457B28" w:rsidP="00457B2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DE2DE9" w:rsidRDefault="00DE2DE9">
      <w:bookmarkStart w:id="2" w:name="_GoBack"/>
      <w:bookmarkEnd w:id="2"/>
    </w:p>
    <w:sectPr w:rsidR="00DE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B28"/>
    <w:rsid w:val="00372186"/>
    <w:rsid w:val="00457B28"/>
    <w:rsid w:val="00DE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365&amp;dst=2" TargetMode="External"/><Relationship Id="rId13" Type="http://schemas.openxmlformats.org/officeDocument/2006/relationships/hyperlink" Target="https://login.consultant.ru/link/?req=doc&amp;base=LAW&amp;n=483140&amp;dst=10587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678&amp;dst=114" TargetMode="External"/><Relationship Id="rId12" Type="http://schemas.openxmlformats.org/officeDocument/2006/relationships/hyperlink" Target="https://login.consultant.ru/link/?req=doc&amp;base=LAW&amp;n=466514&amp;dst=5" TargetMode="External"/><Relationship Id="rId17" Type="http://schemas.openxmlformats.org/officeDocument/2006/relationships/hyperlink" Target="https://login.consultant.ru/link/?req=doc&amp;base=LAW&amp;n=4666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5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&amp;dst=102" TargetMode="External"/><Relationship Id="rId11" Type="http://schemas.openxmlformats.org/officeDocument/2006/relationships/hyperlink" Target="https://login.consultant.ru/link/?req=doc&amp;base=LAW&amp;n=466512&amp;dst=100008" TargetMode="External"/><Relationship Id="rId5" Type="http://schemas.openxmlformats.org/officeDocument/2006/relationships/hyperlink" Target="https://login.consultant.ru/link/?req=doc&amp;base=LAW&amp;n=482678&amp;dst=28" TargetMode="External"/><Relationship Id="rId15" Type="http://schemas.openxmlformats.org/officeDocument/2006/relationships/hyperlink" Target="https://login.consultant.ru/link/?req=doc&amp;base=LAW&amp;n=391609&amp;dst=100048" TargetMode="External"/><Relationship Id="rId10" Type="http://schemas.openxmlformats.org/officeDocument/2006/relationships/hyperlink" Target="https://login.consultant.ru/link/?req=doc&amp;base=LAW&amp;n=470690&amp;dst=1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516&amp;dst=100009" TargetMode="External"/><Relationship Id="rId14" Type="http://schemas.openxmlformats.org/officeDocument/2006/relationships/hyperlink" Target="https://login.consultant.ru/link/?req=doc&amp;base=LAW&amp;n=465550&amp;dst=100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8836</Characters>
  <Application>Microsoft Office Word</Application>
  <DocSecurity>0</DocSecurity>
  <Lines>339</Lines>
  <Paragraphs>129</Paragraphs>
  <ScaleCrop>false</ScaleCrop>
  <Company/>
  <LinksUpToDate>false</LinksUpToDate>
  <CharactersWithSpaces>9678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2025-03-27T11:06:00Z</dcterms:created>
  <dcterms:modified xsi:type="dcterms:W3CDTF">2025-03-27T11:06:00Z</dcterms:modified>
</cp:coreProperties>
</file>